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PEŁNOMOCNICTWO</w:t>
      </w:r>
    </w:p>
    <w:p>
      <w:pPr>
        <w:jc w:val="both"/>
      </w:pPr>
      <w:r>
        <w:t>[Imię i nazwisko albo firma mocodawcy], [adres], [PESEL albo KRS/NIP], reprezentowany(a) przez [imię, nazwisko, funkcja – zgodnie z zasadami reprezentacji],</w:t>
      </w:r>
    </w:p>
    <w:p>
      <w:pPr>
        <w:jc w:val="left"/>
      </w:pPr>
      <w:r>
        <w:t>udziela niniejszym</w:t>
      </w:r>
    </w:p>
    <w:p>
      <w:pPr>
        <w:jc w:val="both"/>
      </w:pPr>
      <w:r>
        <w:t>[imię i nazwisko pełnomocnika], [adwokatowi / radcy prawnemu / pracownikowi], [adres albo numer wpisu]</w:t>
      </w:r>
    </w:p>
    <w:p>
      <w:pPr>
        <w:jc w:val="both"/>
      </w:pPr>
      <w:r>
        <w:t>pełnomocnictwa do reprezentowania mocodawcy w mediacji prowadzonej z [druga strona] w sprawie [przedmiot sporu / sygnatura akt].</w:t>
      </w:r>
    </w:p>
    <w:p>
      <w:pPr>
        <w:jc w:val="left"/>
      </w:pPr>
      <w:r>
        <w:t>Pełnomocnictwo obejmuje:</w:t>
      </w:r>
    </w:p>
    <w:p>
      <w:pPr>
        <w:jc w:val="both"/>
      </w:pPr>
      <w:r>
        <w:t>1. udział w posiedzeniach mediacyjnych oraz składanie oświadczeń i propozycji w imieniu mocodawcy,</w:t>
      </w:r>
    </w:p>
    <w:p>
      <w:pPr>
        <w:jc w:val="left"/>
      </w:pPr>
      <w:r>
        <w:t>2. odbiór i składanie korespondencji związanej z mediacją,</w:t>
      </w:r>
    </w:p>
    <w:p>
      <w:pPr>
        <w:jc w:val="both"/>
      </w:pPr>
      <w:r>
        <w:t>3. [zawarcie ugody przed mediatorem / zawarcie ugody przed mediatorem, z tym że zobowiązanie mocodawcy nie może przekroczyć kwoty … zł / nie obejmuje zawarcia ugody].</w:t>
      </w:r>
    </w:p>
    <w:p>
      <w:pPr>
        <w:jc w:val="left"/>
      </w:pPr>
      <w:r>
        <w:t>Pełnomocnik [jest / nie jest] uprawniony do udzielania dalszych pełnomocnictw.</w:t>
      </w:r>
    </w:p>
    <w:p>
      <w:pPr>
        <w:jc w:val="left"/>
      </w:pPr>
      <w:r>
        <w:t>Pełnomocnictwo jest ważne do [zakończenia mediacji / dnia …].</w:t>
      </w:r>
    </w:p>
    <w:p>
      <w:pPr>
        <w:jc w:val="left"/>
      </w:pPr>
      <w:r>
        <w:t>[podpis mocodawcy]</w:t>
      </w:r>
    </w:p>
    <w:p>
      <w:pPr>
        <w:jc w:val="left"/>
      </w:pPr>
      <w:r>
        <w:t>[imię i nazwisko, funkcja]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Umocowanie do rozmów z określeniem prawa do zawarcia ugody.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Umocowanie cywilne do negocjacji nie daje automatycznie uprawnienia do zastępstwa przed sądem; forma zależy od czynności.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cywilny – art. 95–109; Kodeks postępowania cywilnego – art. 87–91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Zakres</w:t>
      </w:r>
    </w:p>
    <w:p>
      <w:pPr>
        <w:jc w:val="left"/>
      </w:pPr>
      <w:r>
        <w:rPr>
          <w:color w:val="444F4E"/>
          <w:sz w:val="20"/>
        </w:rPr>
        <w:t>Wskaż spór i osobno uprawnienie do rozmów oraz zawarcia ugody. Usuń niewybrany wariant i określ ewentualne ograniczenia.</w:t>
      </w:r>
    </w:p>
    <w:p>
      <w:pPr>
        <w:pStyle w:val="EmHeading3"/>
        <w:spacing w:before="160"/>
      </w:pPr>
      <w:r>
        <w:rPr>
          <w:b/>
          <w:sz w:val="20"/>
        </w:rPr>
        <w:t>Forma</w:t>
      </w:r>
    </w:p>
    <w:p>
      <w:pPr>
        <w:jc w:val="left"/>
      </w:pPr>
      <w:r>
        <w:rPr>
          <w:color w:val="444F4E"/>
          <w:sz w:val="20"/>
        </w:rPr>
        <w:t>Sprawdź reprezentację mocodawcy. Jeżeli czynność wymaga szczególnej formy dla ważności, pełnomocnictwo powinno zachować tę samą formę.</w:t>
      </w:r>
    </w:p>
    <w:p>
      <w:pPr>
        <w:pStyle w:val="EmHeading3"/>
        <w:spacing w:before="160"/>
      </w:pPr>
      <w:r>
        <w:rPr>
          <w:b/>
          <w:sz w:val="20"/>
        </w:rPr>
        <w:t>Postępowanie sądowe</w:t>
      </w:r>
    </w:p>
    <w:p>
      <w:pPr>
        <w:jc w:val="left"/>
      </w:pPr>
      <w:r>
        <w:rPr>
          <w:color w:val="444F4E"/>
          <w:sz w:val="20"/>
        </w:rPr>
        <w:t>Upoważnienie do mediacji nie daje automatycznie prawa do zastępstwa procesowego. Przed wniesieniem pisma sprawdź dopuszczalność zastępstwa i zakres umocowania.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 do udziału w mediacji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